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00" w:rsidRDefault="008A0E00" w:rsidP="008A0E00">
      <w:pPr>
        <w:spacing w:line="220" w:lineRule="atLeast"/>
        <w:ind w:firstLineChars="200" w:firstLine="440"/>
        <w:rPr>
          <w:rFonts w:hint="eastAsia"/>
        </w:rPr>
      </w:pPr>
    </w:p>
    <w:p w:rsidR="008A0E00" w:rsidRPr="008A0E00" w:rsidRDefault="008A0E00" w:rsidP="008A0E00">
      <w:pPr>
        <w:shd w:val="clear" w:color="auto" w:fill="FFFFFF"/>
        <w:adjustRightInd/>
        <w:snapToGrid/>
        <w:spacing w:after="0" w:line="900" w:lineRule="atLeast"/>
        <w:jc w:val="center"/>
        <w:outlineLvl w:val="2"/>
        <w:rPr>
          <w:rFonts w:ascii="microsoft yahei" w:eastAsia="宋体" w:hAnsi="microsoft yahei" w:cs="宋体" w:hint="eastAsia"/>
          <w:b/>
          <w:bCs/>
          <w:color w:val="333333"/>
          <w:spacing w:val="-2"/>
          <w:sz w:val="44"/>
          <w:szCs w:val="44"/>
        </w:rPr>
      </w:pPr>
      <w:r w:rsidRPr="008A0E00">
        <w:rPr>
          <w:rFonts w:ascii="microsoft yahei" w:eastAsia="宋体" w:hAnsi="microsoft yahei" w:cs="宋体"/>
          <w:b/>
          <w:bCs/>
          <w:color w:val="333333"/>
          <w:spacing w:val="-2"/>
          <w:sz w:val="44"/>
          <w:szCs w:val="44"/>
        </w:rPr>
        <w:t>信息化设备介绍</w:t>
      </w:r>
    </w:p>
    <w:p w:rsidR="008A0E00" w:rsidRPr="008A0E00" w:rsidRDefault="008A0E00" w:rsidP="008A0E00">
      <w:pPr>
        <w:shd w:val="clear" w:color="auto" w:fill="FFFFFF"/>
        <w:adjustRightInd/>
        <w:snapToGrid/>
        <w:spacing w:after="0" w:line="900" w:lineRule="atLeast"/>
        <w:jc w:val="center"/>
        <w:outlineLvl w:val="2"/>
        <w:rPr>
          <w:rFonts w:ascii="microsoft yahei" w:eastAsia="宋体" w:hAnsi="microsoft yahei" w:cs="宋体" w:hint="eastAsia"/>
          <w:b/>
          <w:bCs/>
          <w:color w:val="333333"/>
          <w:spacing w:val="-2"/>
          <w:sz w:val="36"/>
          <w:szCs w:val="36"/>
        </w:rPr>
      </w:pPr>
    </w:p>
    <w:p w:rsidR="008A0E00" w:rsidRDefault="008A0E00" w:rsidP="008A0E00">
      <w:pPr>
        <w:spacing w:line="220" w:lineRule="atLeast"/>
        <w:ind w:firstLineChars="200" w:firstLine="440"/>
        <w:rPr>
          <w:rFonts w:hint="eastAsia"/>
        </w:rPr>
      </w:pPr>
      <w:r>
        <w:rPr>
          <w:rFonts w:hint="eastAsia"/>
          <w:noProof/>
        </w:rPr>
        <w:drawing>
          <wp:inline distT="0" distB="0" distL="0" distR="0">
            <wp:extent cx="5274310" cy="7032625"/>
            <wp:effectExtent l="19050" t="0" r="2540" b="0"/>
            <wp:docPr id="3" name="图片 2" descr="诉讼风险评估一体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诉讼风险评估一体机.jpg"/>
                    <pic:cNvPicPr/>
                  </pic:nvPicPr>
                  <pic:blipFill>
                    <a:blip r:embed="rId6" cstate="print"/>
                    <a:stretch>
                      <a:fillRect/>
                    </a:stretch>
                  </pic:blipFill>
                  <pic:spPr>
                    <a:xfrm>
                      <a:off x="0" y="0"/>
                      <a:ext cx="5274310" cy="7032625"/>
                    </a:xfrm>
                    <a:prstGeom prst="rect">
                      <a:avLst/>
                    </a:prstGeom>
                  </pic:spPr>
                </pic:pic>
              </a:graphicData>
            </a:graphic>
          </wp:inline>
        </w:drawing>
      </w:r>
    </w:p>
    <w:p w:rsidR="008A0E00" w:rsidRDefault="008A0E00" w:rsidP="008A0E00">
      <w:pPr>
        <w:spacing w:line="220" w:lineRule="atLeast"/>
        <w:ind w:firstLineChars="200" w:firstLine="440"/>
        <w:rPr>
          <w:rFonts w:hint="eastAsia"/>
        </w:rPr>
      </w:pPr>
      <w:r>
        <w:rPr>
          <w:rFonts w:hint="eastAsia"/>
        </w:rPr>
        <w:lastRenderedPageBreak/>
        <w:t>智能诉讼风险评估是一款直接服务当事人，进而为法官减负的智能化系统。系统通过大数据分析，法律知识图谱生成评估问卷，当事人通过触摸点选符合自身案件的选项后，诉讼风险评估系统以互动式问答方式采集当事人具体案情，给出风险提醒和合理化建议，并生成诉讼风险评估报告；系统会结合当事人的具体案情，对比较重大的风险给予即时提示同时给出合理化建议。当事人经过系统指引输入案件的各类信息，评估出案件胜诉几率和风险并可打印成纸质文件。</w:t>
      </w:r>
    </w:p>
    <w:p w:rsidR="004358AB" w:rsidRDefault="008A0E00" w:rsidP="008A0E00">
      <w:pPr>
        <w:spacing w:line="220" w:lineRule="atLeast"/>
        <w:ind w:firstLine="270"/>
        <w:rPr>
          <w:rFonts w:hint="eastAsia"/>
        </w:rPr>
      </w:pPr>
      <w:r>
        <w:rPr>
          <w:rFonts w:hint="eastAsia"/>
        </w:rPr>
        <w:t>诉讼风险评估一体机的设立符合我院全面开展多元化纠纷解决机制改革的要求，能够减少当事人盲目诉讼，及时进行纠纷、非诉分流，提高法律资源的有效分配。</w:t>
      </w:r>
    </w:p>
    <w:p w:rsidR="008A0E00" w:rsidRDefault="008A0E00" w:rsidP="008A0E00">
      <w:pPr>
        <w:spacing w:line="220" w:lineRule="atLeast"/>
        <w:ind w:firstLine="270"/>
        <w:rPr>
          <w:rFonts w:hint="eastAsia"/>
        </w:rPr>
      </w:pPr>
      <w:r>
        <w:rPr>
          <w:rFonts w:hint="eastAsia"/>
          <w:noProof/>
        </w:rPr>
        <w:lastRenderedPageBreak/>
        <w:drawing>
          <wp:inline distT="0" distB="0" distL="0" distR="0">
            <wp:extent cx="5274310" cy="7032625"/>
            <wp:effectExtent l="19050" t="0" r="2540" b="0"/>
            <wp:docPr id="2" name="图片 1" descr="诉状生成一体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诉状生成一体机.jpg"/>
                    <pic:cNvPicPr/>
                  </pic:nvPicPr>
                  <pic:blipFill>
                    <a:blip r:embed="rId7" cstate="print"/>
                    <a:stretch>
                      <a:fillRect/>
                    </a:stretch>
                  </pic:blipFill>
                  <pic:spPr>
                    <a:xfrm>
                      <a:off x="0" y="0"/>
                      <a:ext cx="5274310" cy="7032625"/>
                    </a:xfrm>
                    <a:prstGeom prst="rect">
                      <a:avLst/>
                    </a:prstGeom>
                  </pic:spPr>
                </pic:pic>
              </a:graphicData>
            </a:graphic>
          </wp:inline>
        </w:drawing>
      </w:r>
    </w:p>
    <w:p w:rsidR="008A0E00" w:rsidRDefault="008A0E00" w:rsidP="008A0E00">
      <w:pPr>
        <w:spacing w:line="220" w:lineRule="atLeast"/>
        <w:ind w:firstLineChars="200" w:firstLine="440"/>
        <w:rPr>
          <w:rFonts w:hint="eastAsia"/>
        </w:rPr>
      </w:pPr>
      <w:r>
        <w:rPr>
          <w:rFonts w:hint="eastAsia"/>
        </w:rPr>
        <w:t>智能诉状生成一体机。对一些法律知识不尽丰富的当事人来说，书写起诉状是个难题，为了缓解当事人这一困扰，我院增设了智能诉状生成一体机。智能诉状生成系统基于大数据和人工智能对不同案由起诉状进行海量分析，整理诉状要素，形成引导式问卷和选项。</w:t>
      </w:r>
    </w:p>
    <w:p w:rsidR="008A0E00" w:rsidRDefault="008A0E00" w:rsidP="008A0E00">
      <w:pPr>
        <w:spacing w:line="220" w:lineRule="atLeast"/>
        <w:ind w:firstLine="270"/>
      </w:pPr>
      <w:r>
        <w:rPr>
          <w:rFonts w:hint="eastAsia"/>
        </w:rPr>
        <w:t xml:space="preserve">        </w:t>
      </w:r>
      <w:r>
        <w:rPr>
          <w:rFonts w:hint="eastAsia"/>
        </w:rPr>
        <w:t>当事人可通过触摸屏点选符合自身案件的选项，智能诉状生成系统以互动式问答的方式辅助当事人生成叙事简洁、条理明晰的诉状，生成后的诉状可以直接打印、</w:t>
      </w:r>
      <w:r>
        <w:rPr>
          <w:rFonts w:hint="eastAsia"/>
        </w:rPr>
        <w:lastRenderedPageBreak/>
        <w:t>签字，提交立案；生成的诉状上方提供二维码，当事人可以通过扫描二维码进行编辑或下载诉状信息。通过智能诉状系统生成的诉状格式规范，条理清晰，进而有效提高了我院立案窗口法官对诉状内容的审查效率，减少当事人反复修改诉状和等待诉状审查的时间，让当事人和法官都能够在我院的智慧法院建设中受益。</w:t>
      </w:r>
    </w:p>
    <w:sectPr w:rsidR="008A0E0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7B" w:rsidRDefault="0098767B" w:rsidP="008A0E00">
      <w:pPr>
        <w:spacing w:after="0"/>
      </w:pPr>
      <w:r>
        <w:separator/>
      </w:r>
    </w:p>
  </w:endnote>
  <w:endnote w:type="continuationSeparator" w:id="0">
    <w:p w:rsidR="0098767B" w:rsidRDefault="0098767B" w:rsidP="008A0E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7B" w:rsidRDefault="0098767B" w:rsidP="008A0E00">
      <w:pPr>
        <w:spacing w:after="0"/>
      </w:pPr>
      <w:r>
        <w:separator/>
      </w:r>
    </w:p>
  </w:footnote>
  <w:footnote w:type="continuationSeparator" w:id="0">
    <w:p w:rsidR="0098767B" w:rsidRDefault="0098767B" w:rsidP="008A0E0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A0E00"/>
    <w:rsid w:val="008B7726"/>
    <w:rsid w:val="0098767B"/>
    <w:rsid w:val="00D31D50"/>
    <w:rsid w:val="00EE4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8A0E00"/>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E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A0E00"/>
    <w:rPr>
      <w:rFonts w:ascii="Tahoma" w:hAnsi="Tahoma"/>
      <w:sz w:val="18"/>
      <w:szCs w:val="18"/>
    </w:rPr>
  </w:style>
  <w:style w:type="paragraph" w:styleId="a4">
    <w:name w:val="footer"/>
    <w:basedOn w:val="a"/>
    <w:link w:val="Char0"/>
    <w:uiPriority w:val="99"/>
    <w:semiHidden/>
    <w:unhideWhenUsed/>
    <w:rsid w:val="008A0E00"/>
    <w:pPr>
      <w:tabs>
        <w:tab w:val="center" w:pos="4153"/>
        <w:tab w:val="right" w:pos="8306"/>
      </w:tabs>
    </w:pPr>
    <w:rPr>
      <w:sz w:val="18"/>
      <w:szCs w:val="18"/>
    </w:rPr>
  </w:style>
  <w:style w:type="character" w:customStyle="1" w:styleId="Char0">
    <w:name w:val="页脚 Char"/>
    <w:basedOn w:val="a0"/>
    <w:link w:val="a4"/>
    <w:uiPriority w:val="99"/>
    <w:semiHidden/>
    <w:rsid w:val="008A0E00"/>
    <w:rPr>
      <w:rFonts w:ascii="Tahoma" w:hAnsi="Tahoma"/>
      <w:sz w:val="18"/>
      <w:szCs w:val="18"/>
    </w:rPr>
  </w:style>
  <w:style w:type="paragraph" w:styleId="a5">
    <w:name w:val="Balloon Text"/>
    <w:basedOn w:val="a"/>
    <w:link w:val="Char1"/>
    <w:uiPriority w:val="99"/>
    <w:semiHidden/>
    <w:unhideWhenUsed/>
    <w:rsid w:val="008A0E00"/>
    <w:pPr>
      <w:spacing w:after="0"/>
    </w:pPr>
    <w:rPr>
      <w:sz w:val="18"/>
      <w:szCs w:val="18"/>
    </w:rPr>
  </w:style>
  <w:style w:type="character" w:customStyle="1" w:styleId="Char1">
    <w:name w:val="批注框文本 Char"/>
    <w:basedOn w:val="a0"/>
    <w:link w:val="a5"/>
    <w:uiPriority w:val="99"/>
    <w:semiHidden/>
    <w:rsid w:val="008A0E00"/>
    <w:rPr>
      <w:rFonts w:ascii="Tahoma" w:hAnsi="Tahoma"/>
      <w:sz w:val="18"/>
      <w:szCs w:val="18"/>
    </w:rPr>
  </w:style>
  <w:style w:type="character" w:customStyle="1" w:styleId="3Char">
    <w:name w:val="标题 3 Char"/>
    <w:basedOn w:val="a0"/>
    <w:link w:val="3"/>
    <w:uiPriority w:val="9"/>
    <w:rsid w:val="008A0E00"/>
    <w:rPr>
      <w:rFonts w:ascii="宋体" w:eastAsia="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2673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2019-11-29T07:03:00Z</dcterms:modified>
</cp:coreProperties>
</file>